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rPr>
          <w:rFonts w:ascii="黑体" w:hAnsi="黑体" w:eastAsia="黑体"/>
          <w:sz w:val="32"/>
          <w:szCs w:val="28"/>
        </w:rPr>
      </w:pPr>
      <w:r>
        <w:rPr>
          <w:rFonts w:hint="eastAsia" w:ascii="黑体" w:hAnsi="黑体" w:eastAsia="黑体"/>
          <w:sz w:val="32"/>
          <w:szCs w:val="28"/>
        </w:rPr>
        <w:t>附件1</w:t>
      </w: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项目化学习的关键要素</w:t>
      </w:r>
    </w:p>
    <w:p>
      <w:pPr>
        <w:adjustRightInd w:val="0"/>
        <w:snapToGrid w:val="0"/>
        <w:spacing w:line="360" w:lineRule="auto"/>
        <w:jc w:val="center"/>
        <w:rPr>
          <w:rFonts w:ascii="方正小标宋简体" w:hAnsi="仿宋" w:eastAsia="方正小标宋简体"/>
          <w:szCs w:val="21"/>
        </w:rPr>
      </w:pPr>
    </w:p>
    <w:p>
      <w:pPr>
        <w:adjustRightInd w:val="0"/>
        <w:snapToGrid w:val="0"/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/>
          <w:sz w:val="32"/>
          <w:szCs w:val="32"/>
        </w:rPr>
        <w:t>．基于标准。通过核心概念和核心问题与学科内容、目标形成关联，促进学生学科学习的理解、迁移、综合、创造。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．素养导向。强调由知识综合走向知识、能力、情感态度价值观综合。</w:t>
      </w:r>
      <w:r>
        <w:rPr>
          <w:rFonts w:ascii="仿宋" w:hAnsi="仿宋" w:eastAsia="仿宋"/>
          <w:sz w:val="32"/>
          <w:szCs w:val="32"/>
        </w:rPr>
        <w:t xml:space="preserve"> 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3</w:t>
      </w:r>
      <w:r>
        <w:rPr>
          <w:rFonts w:hint="eastAsia" w:ascii="仿宋" w:hAnsi="仿宋" w:eastAsia="仿宋"/>
          <w:sz w:val="32"/>
          <w:szCs w:val="32"/>
        </w:rPr>
        <w:t>．问题驱动。以真实情境为背景，引导学生发现和提出问题，通过真实问题的关注和思考，引发学生的项目确立。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4</w:t>
      </w:r>
      <w:r>
        <w:rPr>
          <w:rFonts w:hint="eastAsia" w:ascii="仿宋" w:hAnsi="仿宋" w:eastAsia="仿宋"/>
          <w:sz w:val="32"/>
          <w:szCs w:val="32"/>
        </w:rPr>
        <w:t xml:space="preserve">．真实实践。让学生像专家一样的思考并解决问题，提供资源、条件和团队合作的机会，推动学生有效实践。 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</w:t>
      </w:r>
      <w:r>
        <w:rPr>
          <w:rFonts w:ascii="仿宋" w:hAnsi="仿宋" w:eastAsia="仿宋"/>
          <w:sz w:val="32"/>
          <w:szCs w:val="32"/>
        </w:rPr>
        <w:t>.</w:t>
      </w:r>
      <w:r>
        <w:rPr>
          <w:rFonts w:hint="eastAsia" w:ascii="仿宋" w:hAnsi="仿宋" w:eastAsia="仿宋"/>
          <w:sz w:val="32"/>
          <w:szCs w:val="32"/>
        </w:rPr>
        <w:t>学以致用。调动已有学科知识、能力，在实践活动中解决相关问题，并通过作品或表现来呈现已经达成的预期目标或学习结果。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6</w:t>
      </w:r>
      <w:r>
        <w:rPr>
          <w:rFonts w:hint="eastAsia" w:ascii="仿宋" w:hAnsi="仿宋" w:eastAsia="仿宋"/>
          <w:sz w:val="32"/>
          <w:szCs w:val="32"/>
        </w:rPr>
        <w:t>．表现</w:t>
      </w:r>
      <w:r>
        <w:rPr>
          <w:rFonts w:ascii="仿宋" w:hAnsi="仿宋" w:eastAsia="仿宋"/>
          <w:sz w:val="32"/>
          <w:szCs w:val="32"/>
        </w:rPr>
        <w:t>评价。以表现性评价为主要形式</w:t>
      </w:r>
      <w:r>
        <w:rPr>
          <w:rFonts w:hint="eastAsia" w:ascii="仿宋" w:hAnsi="仿宋" w:eastAsia="仿宋"/>
          <w:sz w:val="32"/>
          <w:szCs w:val="32"/>
        </w:rPr>
        <w:t>，采用过程性和总结性评价相结合，多形式的展示。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方正舒体"/>
    <w:panose1 w:val="00000000000000000000"/>
    <w:charset w:val="86"/>
    <w:family w:val="script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722400"/>
    <w:rsid w:val="22722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2021-03-04T03:24:00Z</dcterms:created>
  <dc:creator>雯雯</dc:creator>
  <cp:lastModifiedBy>雯雯</cp:lastModifiedBy>
  <dcterms:modified xsi:type="dcterms:W3CDTF">2021-03-04T05:35:05Z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